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837" w14:textId="65FE1923" w:rsidR="009155B3" w:rsidRPr="000F3C94" w:rsidRDefault="000F3C94" w:rsidP="00245284">
      <w:pPr>
        <w:spacing w:after="120"/>
        <w:jc w:val="center"/>
        <w:rPr>
          <w:b/>
        </w:rPr>
      </w:pPr>
      <w:r>
        <w:rPr>
          <w:b/>
        </w:rPr>
        <w:t>Szanow</w:t>
      </w:r>
      <w:r w:rsidR="00FC36F4">
        <w:rPr>
          <w:b/>
        </w:rPr>
        <w:t xml:space="preserve">ni </w:t>
      </w:r>
      <w:r>
        <w:rPr>
          <w:b/>
        </w:rPr>
        <w:t>Państwo,</w:t>
      </w:r>
    </w:p>
    <w:p w14:paraId="03831AD3" w14:textId="693E814E" w:rsidR="00695D49" w:rsidRDefault="00EA2DF5" w:rsidP="00FC36F4">
      <w:pPr>
        <w:jc w:val="both"/>
        <w:rPr>
          <w:b/>
          <w:bCs/>
        </w:rPr>
      </w:pPr>
      <w:r>
        <w:t xml:space="preserve">Fundacja Radców Prawnych „Subsidio Venire” w </w:t>
      </w:r>
      <w:r w:rsidR="000F3C94">
        <w:t xml:space="preserve">Warszawie </w:t>
      </w:r>
      <w:r>
        <w:t xml:space="preserve"> </w:t>
      </w:r>
      <w:r w:rsidR="009155B3">
        <w:t xml:space="preserve">we współpracy z </w:t>
      </w:r>
      <w:r w:rsidR="006F04F3">
        <w:t xml:space="preserve">Krajową Izbą Radców Prawnych oraz </w:t>
      </w:r>
      <w:r w:rsidR="009155B3">
        <w:t xml:space="preserve">Wolters Kluwer Polska </w:t>
      </w:r>
      <w:r w:rsidR="000F3C94">
        <w:t>serdecznie zaprasza</w:t>
      </w:r>
      <w:r>
        <w:t xml:space="preserve"> radców prawnych, </w:t>
      </w:r>
      <w:r w:rsidR="004168B7">
        <w:t>na szkolenie, które odbędzie się w dniach</w:t>
      </w:r>
      <w:r w:rsidR="00C8016F">
        <w:rPr>
          <w:b/>
          <w:bCs/>
        </w:rPr>
        <w:t xml:space="preserve"> </w:t>
      </w:r>
      <w:r w:rsidR="004219AC">
        <w:rPr>
          <w:b/>
          <w:bCs/>
        </w:rPr>
        <w:t xml:space="preserve">19 – 22 października </w:t>
      </w:r>
      <w:r w:rsidR="00A840A7" w:rsidRPr="006E25F1">
        <w:rPr>
          <w:b/>
          <w:bCs/>
        </w:rPr>
        <w:t>2023r. w hotelu „Pegaz” w Krynicy Zdrój.</w:t>
      </w:r>
    </w:p>
    <w:p w14:paraId="5C419B71" w14:textId="173A37C7" w:rsidR="00CA33CF" w:rsidRPr="004168B7" w:rsidRDefault="00CA33CF" w:rsidP="00FC36F4">
      <w:pPr>
        <w:jc w:val="both"/>
        <w:rPr>
          <w:u w:val="single"/>
        </w:rPr>
      </w:pPr>
      <w:r>
        <w:rPr>
          <w:b/>
          <w:bCs/>
        </w:rPr>
        <w:t>ZA SZKOLENIE UCZESTNIK OTRZYMA 40 PKT. SZKOLENIOWYCH.</w:t>
      </w:r>
    </w:p>
    <w:p w14:paraId="7DBE7715" w14:textId="0FE827DF" w:rsidR="00695D49" w:rsidRPr="003065DD" w:rsidRDefault="00695D49" w:rsidP="00CA1436">
      <w:pPr>
        <w:jc w:val="both"/>
        <w:rPr>
          <w:b/>
          <w:bCs/>
        </w:rPr>
      </w:pPr>
      <w:r w:rsidRPr="003065DD">
        <w:rPr>
          <w:b/>
          <w:bCs/>
        </w:rPr>
        <w:t>Tematyka :</w:t>
      </w:r>
      <w:r w:rsidR="003065DD" w:rsidRPr="003065DD">
        <w:rPr>
          <w:b/>
          <w:bCs/>
        </w:rPr>
        <w:t xml:space="preserve"> </w:t>
      </w:r>
    </w:p>
    <w:p w14:paraId="0E3A51E5" w14:textId="2FCA61F3" w:rsidR="004219AC" w:rsidRPr="004219AC" w:rsidRDefault="006E25F1" w:rsidP="004219AC">
      <w:pPr>
        <w:jc w:val="both"/>
      </w:pPr>
      <w:r w:rsidRPr="00FC36F4">
        <w:rPr>
          <w:b/>
          <w:bCs/>
          <w:sz w:val="24"/>
          <w:szCs w:val="24"/>
        </w:rPr>
        <w:t>1.</w:t>
      </w:r>
      <w:r>
        <w:t xml:space="preserve"> </w:t>
      </w:r>
      <w:r w:rsidR="004219AC" w:rsidRPr="006455B7">
        <w:rPr>
          <w:b/>
          <w:bCs/>
        </w:rPr>
        <w:t>ZAGADNIENIA KOSZTÓW SĄDOWYCH W SPRAWACH CYWILNYCH</w:t>
      </w:r>
    </w:p>
    <w:p w14:paraId="213AFE56" w14:textId="5422625D" w:rsidR="004219AC" w:rsidRDefault="004219AC" w:rsidP="004219AC">
      <w:pPr>
        <w:jc w:val="both"/>
      </w:pPr>
      <w:r>
        <w:t>1.  Zasady orzekania o kosztach sądowych w orzeczeniu kończącym postępowanie</w:t>
      </w:r>
    </w:p>
    <w:p w14:paraId="66B78EB4" w14:textId="73D7E8C6" w:rsidR="004219AC" w:rsidRDefault="004219AC" w:rsidP="004219AC">
      <w:pPr>
        <w:jc w:val="both"/>
      </w:pPr>
      <w:r>
        <w:t>2.  Zwolnienie od kosztów sądowych przy szczególnym uwzględnieniu problematyki przedsiębiorców</w:t>
      </w:r>
    </w:p>
    <w:p w14:paraId="009CAE09" w14:textId="3D09F269" w:rsidR="004219AC" w:rsidRDefault="004219AC" w:rsidP="004219AC">
      <w:pPr>
        <w:jc w:val="both"/>
      </w:pPr>
      <w:r>
        <w:t>3.  Wynagrodzenie radcy prawnego jako pełnomocnika z wyboru</w:t>
      </w:r>
    </w:p>
    <w:p w14:paraId="0086140B" w14:textId="3A63D8CE" w:rsidR="004219AC" w:rsidRDefault="004219AC" w:rsidP="004219AC">
      <w:pPr>
        <w:ind w:firstLine="708"/>
        <w:jc w:val="both"/>
      </w:pPr>
      <w:r>
        <w:t>a. Wniosek o wynagrodzenie</w:t>
      </w:r>
    </w:p>
    <w:p w14:paraId="638AC192" w14:textId="4B3FB159" w:rsidR="004219AC" w:rsidRDefault="004219AC" w:rsidP="004219AC">
      <w:pPr>
        <w:ind w:firstLine="708"/>
        <w:jc w:val="both"/>
      </w:pPr>
      <w:r>
        <w:t>b.  Zwrot wydatków</w:t>
      </w:r>
    </w:p>
    <w:p w14:paraId="394EDC73" w14:textId="658375AD" w:rsidR="004219AC" w:rsidRDefault="004219AC" w:rsidP="004219AC">
      <w:pPr>
        <w:ind w:firstLine="708"/>
        <w:jc w:val="both"/>
      </w:pPr>
      <w:r>
        <w:t>c. Spis kosztów</w:t>
      </w:r>
    </w:p>
    <w:p w14:paraId="465909A6" w14:textId="126EF7FF" w:rsidR="004219AC" w:rsidRDefault="004219AC" w:rsidP="004219AC">
      <w:pPr>
        <w:jc w:val="both"/>
      </w:pPr>
      <w:r>
        <w:t>4. Wynagrodzenie radcy prawnego jako pełnomocnika z urzędu</w:t>
      </w:r>
    </w:p>
    <w:p w14:paraId="78334367" w14:textId="61ADBE87" w:rsidR="004219AC" w:rsidRDefault="004219AC" w:rsidP="004219AC">
      <w:pPr>
        <w:jc w:val="both"/>
      </w:pPr>
      <w:r>
        <w:t>5.  Wynagrodzenie radcy prawnego jako kuratora procesowego</w:t>
      </w:r>
    </w:p>
    <w:p w14:paraId="24FC0B1B" w14:textId="5B874669" w:rsidR="004219AC" w:rsidRPr="004219AC" w:rsidRDefault="004219AC" w:rsidP="004219AC">
      <w:pPr>
        <w:jc w:val="both"/>
        <w:rPr>
          <w:b/>
          <w:bCs/>
        </w:rPr>
      </w:pPr>
      <w:r w:rsidRPr="004219AC">
        <w:rPr>
          <w:b/>
          <w:bCs/>
        </w:rPr>
        <w:t xml:space="preserve">2. </w:t>
      </w:r>
      <w:r w:rsidRPr="006455B7">
        <w:rPr>
          <w:b/>
          <w:bCs/>
        </w:rPr>
        <w:t>ODPOWIEDZIALNOŚĆ CYWILNOPRAWNA CZŁONKÓW ORGANÓW OSÓB PRAWNYCH ZA ZOBOWIĄZANIA TYCH OSÓB WYPADEK ICH NIEWYPŁACALNOŚCI</w:t>
      </w:r>
    </w:p>
    <w:p w14:paraId="3FE10450" w14:textId="6FA5087A" w:rsidR="004219AC" w:rsidRDefault="004219AC" w:rsidP="004219AC">
      <w:pPr>
        <w:jc w:val="both"/>
      </w:pPr>
      <w:r>
        <w:t>1.    Zagadnienia materialnoprawne</w:t>
      </w:r>
    </w:p>
    <w:p w14:paraId="6540611B" w14:textId="29432476" w:rsidR="004219AC" w:rsidRDefault="004219AC" w:rsidP="004219AC">
      <w:pPr>
        <w:ind w:firstLine="708"/>
        <w:jc w:val="both"/>
      </w:pPr>
      <w:r>
        <w:t>a) Odpowiedzialność na zasadach ogólnych (art. 415 k.c.)</w:t>
      </w:r>
    </w:p>
    <w:p w14:paraId="5D7D91C7" w14:textId="0FDA8B53" w:rsidR="004219AC" w:rsidRDefault="004219AC" w:rsidP="004219AC">
      <w:pPr>
        <w:ind w:firstLine="708"/>
        <w:jc w:val="both"/>
      </w:pPr>
      <w:r>
        <w:t>b) Odpowiedzialność na zasadzie art. 21 ust. 3 Prawa upadłościowego</w:t>
      </w:r>
    </w:p>
    <w:p w14:paraId="1D789417" w14:textId="4E1FBB6E" w:rsidR="004219AC" w:rsidRDefault="004219AC" w:rsidP="004219AC">
      <w:pPr>
        <w:ind w:firstLine="708"/>
        <w:jc w:val="both"/>
      </w:pPr>
      <w:r>
        <w:t>c) Odpowiedzialność na zasadzie art. 299 Kodeksu spółek handlowych</w:t>
      </w:r>
    </w:p>
    <w:p w14:paraId="6C558C95" w14:textId="3266415B" w:rsidR="004219AC" w:rsidRDefault="004219AC" w:rsidP="004219AC">
      <w:pPr>
        <w:ind w:firstLine="708"/>
        <w:jc w:val="both"/>
      </w:pPr>
      <w:r>
        <w:t>d) Odpowiedzialność na zasadzie art. 116 Ordynacji podatkowej</w:t>
      </w:r>
    </w:p>
    <w:p w14:paraId="5C14367E" w14:textId="17E60419" w:rsidR="004219AC" w:rsidRDefault="004219AC" w:rsidP="004219AC">
      <w:pPr>
        <w:ind w:firstLine="708"/>
        <w:jc w:val="both"/>
      </w:pPr>
      <w:r>
        <w:t>e) Odpowiedzialność na zasadzie art. 31 Ustawy o systemie ubezpieczeń społecznych</w:t>
      </w:r>
    </w:p>
    <w:p w14:paraId="3079A78F" w14:textId="6E37E3DC" w:rsidR="004219AC" w:rsidRDefault="004219AC" w:rsidP="004219AC">
      <w:pPr>
        <w:ind w:left="708"/>
        <w:jc w:val="both"/>
      </w:pPr>
      <w:r>
        <w:t>f) Wpływ epidemii COVID-19 na odpowiedzialność za zobowiązania na wypadek niewypłacalności</w:t>
      </w:r>
    </w:p>
    <w:p w14:paraId="01F00F7D" w14:textId="712D5246" w:rsidR="004219AC" w:rsidRDefault="004219AC" w:rsidP="004219AC">
      <w:pPr>
        <w:ind w:firstLine="708"/>
        <w:jc w:val="both"/>
      </w:pPr>
      <w:r>
        <w:t>g) Zakres roszczeń odszkodowawczych</w:t>
      </w:r>
    </w:p>
    <w:p w14:paraId="0EEA50C2" w14:textId="72BA423C" w:rsidR="004219AC" w:rsidRDefault="004219AC" w:rsidP="004219AC">
      <w:pPr>
        <w:jc w:val="both"/>
      </w:pPr>
      <w:r>
        <w:t>2.        Zagadnienia procesowe:</w:t>
      </w:r>
    </w:p>
    <w:p w14:paraId="10B8B6E7" w14:textId="6E8BECE8" w:rsidR="004219AC" w:rsidRDefault="004219AC" w:rsidP="004219AC">
      <w:pPr>
        <w:jc w:val="both"/>
      </w:pPr>
      <w:r>
        <w:t xml:space="preserve">                    a) właściwość sądu</w:t>
      </w:r>
    </w:p>
    <w:p w14:paraId="48DA1CD5" w14:textId="090C7CE4" w:rsidR="004219AC" w:rsidRDefault="004219AC" w:rsidP="004219AC">
      <w:pPr>
        <w:jc w:val="both"/>
      </w:pPr>
      <w:r>
        <w:t xml:space="preserve">                    b) ciężar dowodu</w:t>
      </w:r>
    </w:p>
    <w:p w14:paraId="3C7A4EEA" w14:textId="3F1FED00" w:rsidR="004219AC" w:rsidRDefault="004219AC" w:rsidP="004219AC">
      <w:pPr>
        <w:jc w:val="both"/>
      </w:pPr>
      <w:r>
        <w:t xml:space="preserve">                    c) formy obrony dłużnika</w:t>
      </w:r>
    </w:p>
    <w:p w14:paraId="11369EC9" w14:textId="46D3FF5A" w:rsidR="004219AC" w:rsidRDefault="004219AC" w:rsidP="004219AC">
      <w:pPr>
        <w:jc w:val="both"/>
      </w:pPr>
      <w:r>
        <w:t xml:space="preserve">                    d) dowód na wysokość na szkody</w:t>
      </w:r>
    </w:p>
    <w:p w14:paraId="7776333F" w14:textId="77777777" w:rsidR="004219AC" w:rsidRPr="004219AC" w:rsidRDefault="004219AC" w:rsidP="004219AC">
      <w:pPr>
        <w:ind w:firstLine="708"/>
        <w:jc w:val="both"/>
        <w:rPr>
          <w:b/>
          <w:bCs/>
        </w:rPr>
      </w:pPr>
      <w:r w:rsidRPr="004219AC">
        <w:rPr>
          <w:b/>
          <w:bCs/>
        </w:rPr>
        <w:t>wykładowca Sędzia Sądu Rejonowego w Tarnowie – Zbigniew Miczek</w:t>
      </w:r>
    </w:p>
    <w:p w14:paraId="0C98FADD" w14:textId="77777777" w:rsidR="004219AC" w:rsidRDefault="004219AC" w:rsidP="004219AC">
      <w:pPr>
        <w:jc w:val="both"/>
      </w:pPr>
    </w:p>
    <w:p w14:paraId="63DCB73E" w14:textId="77777777" w:rsidR="004219AC" w:rsidRDefault="004219AC" w:rsidP="004219AC">
      <w:pPr>
        <w:jc w:val="both"/>
      </w:pPr>
      <w:r>
        <w:t>Aktualnie wykładowca Krajowej Szkoły Sądownictwa i Prokuratury oraz OIRP w Krakowie i OIRP w Rzeszowie.  Od 2017 roku jest wykładowcą na studiach podyplomowych organizowanych przez Wydział Prawa i Administracji Uniwersytetu Jagiellońskiego z zakresu prawa karnego gospodarczego, prawa zamówień publicznych oraz z zakresu prawa restrukturyzacyjnego, upadłościowego i finansowanego. Uczestniczył w pracach zespołów:  Ministra Sprawiedliwości ds. reformy prawa upadłościowego,  Ministra Gospodarki do spraw systemowych rozwiązań w zakresie polubownych metod rozwiązywania sporów gospodarczych, ułatwiających wykonywanie działalności gospodarczej – Ministra Gospodarki ds. prawa gospodarczego.  Autor kilkudziesięciu publikacji z zakresu procedury cywilnej, prawa gospodarczego i upadłościowego. W swoich zainteresowaniach naukowych skupia się̨ na ekonomicznych aspektach sporów i procesów sądowych, roli biegłego w postępowaniach sądowych, przyczynach niewypłacalności, podmiotowości przedsiębiorców, eliminowaniu ryzyka związanych z prowadzeniem działalności gospodarczej na styku przedsiębiorcy z organami władzy publicznej, wpływem postępowań sądowych na efektywność prowadzenia biznesu oraz jawności publicznej funkcjonowania sądów.</w:t>
      </w:r>
    </w:p>
    <w:p w14:paraId="256E9FE4" w14:textId="77777777" w:rsidR="004219AC" w:rsidRDefault="004219AC" w:rsidP="004219AC">
      <w:pPr>
        <w:jc w:val="both"/>
      </w:pPr>
    </w:p>
    <w:p w14:paraId="1FF8A38E" w14:textId="77777777" w:rsidR="004219AC" w:rsidRPr="006455B7" w:rsidRDefault="004219AC" w:rsidP="004219AC">
      <w:pPr>
        <w:jc w:val="both"/>
        <w:rPr>
          <w:b/>
          <w:bCs/>
        </w:rPr>
      </w:pPr>
      <w:r w:rsidRPr="004219AC">
        <w:rPr>
          <w:b/>
          <w:bCs/>
        </w:rPr>
        <w:t>3.</w:t>
      </w:r>
      <w:r>
        <w:t xml:space="preserve"> </w:t>
      </w:r>
      <w:r w:rsidRPr="006455B7">
        <w:rPr>
          <w:b/>
          <w:bCs/>
        </w:rPr>
        <w:t>Szantaż emocjonalny. Jak bronić się przed manipulacją?</w:t>
      </w:r>
    </w:p>
    <w:p w14:paraId="4A9431D6" w14:textId="77777777" w:rsidR="004219AC" w:rsidRPr="006455B7" w:rsidRDefault="004219AC" w:rsidP="004219AC">
      <w:pPr>
        <w:jc w:val="both"/>
        <w:rPr>
          <w:b/>
          <w:bCs/>
        </w:rPr>
      </w:pPr>
      <w:r w:rsidRPr="006455B7">
        <w:rPr>
          <w:b/>
          <w:bCs/>
        </w:rPr>
        <w:t xml:space="preserve">  „Wymiana głasków między ludźmi”. O grach i rolach  psychologicznych praktycznie.</w:t>
      </w:r>
    </w:p>
    <w:p w14:paraId="2ACF9E73" w14:textId="77777777" w:rsidR="004219AC" w:rsidRPr="004219AC" w:rsidRDefault="004219AC" w:rsidP="004219AC">
      <w:pPr>
        <w:ind w:firstLine="708"/>
        <w:jc w:val="both"/>
        <w:rPr>
          <w:b/>
          <w:bCs/>
        </w:rPr>
      </w:pPr>
      <w:r w:rsidRPr="004219AC">
        <w:rPr>
          <w:b/>
          <w:bCs/>
        </w:rPr>
        <w:t>wykładowca dr hab. n. hum. Anita Frankowiak</w:t>
      </w:r>
    </w:p>
    <w:p w14:paraId="79FE6968" w14:textId="77777777" w:rsidR="004219AC" w:rsidRDefault="004219AC" w:rsidP="004219AC">
      <w:pPr>
        <w:jc w:val="both"/>
      </w:pPr>
    </w:p>
    <w:p w14:paraId="532DC7EA" w14:textId="77777777" w:rsidR="004219AC" w:rsidRDefault="004219AC" w:rsidP="004219AC">
      <w:pPr>
        <w:jc w:val="both"/>
      </w:pPr>
      <w:r>
        <w:t>Praktyk biznesu, doradca biznesowy, certyfikowany tutor, mentor, dyplomowany coach, kulturoznawca, filolog,  komunikolog, specjalista ds. komunikacji międzykulturowej, specjalista z zakresu protokołu dyplomatycznego, wystąpień publicznych oraz trener z 27-letnią praktyką zawodową z międzynarodowym certyfikatem Transforming CommunicationTM nr PL 01050. Profesor na Uniwersytecie Warmińsko-Mazurskim w Olsztynie (Instytut Dziennikarstwa i Komunikacji Społecznej) oraz Wyższej Szkole Menedżerskiej w Warszawie (Instytut Zarządzania i Nauk Technicznych). Przeprowadziła ponad 11 900 godzin szkoleniowych i ponad 2000 doradztwa dla przedsiębiorców udzielając feedbacku oraz pomagając im przy budowaniu strategii rozwojowych, założeń organizacyjnych firmy, planów naprawczych i w eksporcie produktów na rynki międzynarodowe. Zrealizowała ponad 200 godzin indywidualnego i grupowego wsparcia coachingowego, w tym także dla przedsiębiorców. Ma ponad 300 referencji i opinii nt  swojej pracy, jakości szkoleń, warsztatów oraz zrealizowanego doradztwa. Wszystkie one poświadczają wysoką jakość oferowanych przez Instytut Dyplomacji usług i zachęcają do stałej współpracy.</w:t>
      </w:r>
    </w:p>
    <w:p w14:paraId="45A317C2" w14:textId="77777777" w:rsidR="000751EC" w:rsidRPr="000751EC" w:rsidRDefault="000751EC" w:rsidP="00C8016F">
      <w:pPr>
        <w:jc w:val="both"/>
        <w:rPr>
          <w:bCs/>
        </w:rPr>
      </w:pPr>
    </w:p>
    <w:p w14:paraId="2C6BF1AB" w14:textId="1EE3AE59" w:rsidR="0030177D" w:rsidRPr="00CA33CF" w:rsidRDefault="0030177D" w:rsidP="00C8016F">
      <w:pPr>
        <w:jc w:val="both"/>
        <w:rPr>
          <w:sz w:val="24"/>
          <w:szCs w:val="24"/>
        </w:rPr>
      </w:pPr>
      <w:r w:rsidRPr="00CA33CF">
        <w:rPr>
          <w:sz w:val="24"/>
          <w:szCs w:val="24"/>
        </w:rPr>
        <w:t xml:space="preserve">Koszt uczestnictwa w szkoleniu dla radców prawnych wynosi </w:t>
      </w:r>
      <w:r w:rsidRPr="00CA33CF">
        <w:rPr>
          <w:b/>
          <w:bCs/>
          <w:sz w:val="24"/>
          <w:szCs w:val="24"/>
        </w:rPr>
        <w:t>12</w:t>
      </w:r>
      <w:r w:rsidR="004219AC">
        <w:rPr>
          <w:b/>
          <w:bCs/>
          <w:sz w:val="24"/>
          <w:szCs w:val="24"/>
        </w:rPr>
        <w:t>9</w:t>
      </w:r>
      <w:r w:rsidRPr="00CA33CF">
        <w:rPr>
          <w:b/>
          <w:bCs/>
          <w:sz w:val="24"/>
          <w:szCs w:val="24"/>
        </w:rPr>
        <w:t>0 zł</w:t>
      </w:r>
      <w:r w:rsidRPr="00CA33CF">
        <w:rPr>
          <w:sz w:val="24"/>
          <w:szCs w:val="24"/>
        </w:rPr>
        <w:t xml:space="preserve"> od uczestnika.</w:t>
      </w:r>
    </w:p>
    <w:p w14:paraId="17DAF021" w14:textId="77777777" w:rsidR="0058013F" w:rsidRDefault="0058013F" w:rsidP="0058013F">
      <w:pPr>
        <w:jc w:val="both"/>
      </w:pPr>
    </w:p>
    <w:p w14:paraId="2809FC5D" w14:textId="21647485" w:rsidR="0058013F" w:rsidRDefault="0058013F" w:rsidP="0058013F">
      <w:pPr>
        <w:jc w:val="both"/>
      </w:pPr>
      <w:r>
        <w:t>W ramach kosztów oferujemy Państwu nie tylko szkolenie z wybitnymi wykładowcami, ale również zakwaterowanie w czterogwiazdkowym Hotelu Pegaz (ul. Czarny Potok 28) w pokojach 2-3 osobowych, a na Państwa życzenie nawet w studiach 4 osobowych. To nowoczesny obiekt wtopiony w urokliwe zbocza Beskidu Sądeckiego</w:t>
      </w:r>
      <w:r w:rsidR="006455B7">
        <w:t xml:space="preserve">. Położony naprzeciwko hotelu stok Jaworzyna Krynicka oferuje szlaki turystyczne, rowerowe, ścieżkę przyrodniczo-edukacyjną. Warto zwiedzić </w:t>
      </w:r>
      <w:r w:rsidR="00010267">
        <w:t xml:space="preserve">„ perłę poleskich uzdrowisk” </w:t>
      </w:r>
      <w:r w:rsidR="00010267">
        <w:lastRenderedPageBreak/>
        <w:t xml:space="preserve">czyli </w:t>
      </w:r>
      <w:r w:rsidR="006455B7">
        <w:t>miasto Krynica Zdrój</w:t>
      </w:r>
      <w:r w:rsidR="00010267">
        <w:t>.</w:t>
      </w:r>
      <w:r w:rsidR="006455B7">
        <w:t xml:space="preserve"> </w:t>
      </w:r>
      <w:r>
        <w:t>W cenie pobytu w hotelu zawarte jest nieograniczone korzystanie z siłowni, sauny, basenu, jacuzzi oraz Wi-Fi. Dla gości monitorowany parking w cenie pobytu.</w:t>
      </w:r>
    </w:p>
    <w:p w14:paraId="5ACAA077" w14:textId="2A7ADE0F" w:rsidR="0030177D" w:rsidRDefault="0030177D" w:rsidP="00C8016F">
      <w:pPr>
        <w:jc w:val="both"/>
      </w:pPr>
    </w:p>
    <w:p w14:paraId="037678C6" w14:textId="13094422" w:rsidR="0030177D" w:rsidRPr="0030177D" w:rsidRDefault="0030177D" w:rsidP="0030177D">
      <w:pPr>
        <w:jc w:val="center"/>
        <w:rPr>
          <w:b/>
          <w:bCs/>
        </w:rPr>
      </w:pPr>
      <w:r w:rsidRPr="0030177D">
        <w:rPr>
          <w:b/>
          <w:bCs/>
        </w:rPr>
        <w:t>Zapraszamy</w:t>
      </w:r>
    </w:p>
    <w:p w14:paraId="1B98FE2B" w14:textId="4FEFBC90" w:rsidR="00726A9E" w:rsidRDefault="00726A9E" w:rsidP="00D61963">
      <w:pPr>
        <w:jc w:val="center"/>
        <w:rPr>
          <w:b/>
          <w:bCs/>
        </w:rPr>
      </w:pPr>
    </w:p>
    <w:p w14:paraId="221A0604" w14:textId="1EC3BC36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Prezes Zarządu</w:t>
      </w:r>
    </w:p>
    <w:p w14:paraId="5B658BA3" w14:textId="2CFCDAAD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Fundacji Radców Prawnych</w:t>
      </w:r>
    </w:p>
    <w:p w14:paraId="61AAD14B" w14:textId="0341EA75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„Subsidio Venire”</w:t>
      </w:r>
    </w:p>
    <w:p w14:paraId="712C055B" w14:textId="0EF3DB36" w:rsidR="0058013F" w:rsidRPr="0058013F" w:rsidRDefault="0058013F" w:rsidP="005801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</w:t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58013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FCDB809" wp14:editId="13D8AC38">
            <wp:extent cx="1257300" cy="5715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13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</w:t>
      </w:r>
    </w:p>
    <w:p w14:paraId="40D66F77" w14:textId="3C768CF4" w:rsidR="0058013F" w:rsidRPr="0058013F" w:rsidRDefault="0058013F" w:rsidP="0058013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8013F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</w:t>
      </w:r>
      <w:r w:rsidRPr="0058013F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3B21C6D1" w14:textId="77777777" w:rsidR="0058013F" w:rsidRPr="00585CD5" w:rsidRDefault="0058013F" w:rsidP="0058013F">
      <w:pPr>
        <w:jc w:val="right"/>
        <w:rPr>
          <w:b/>
          <w:bCs/>
        </w:rPr>
      </w:pPr>
    </w:p>
    <w:sectPr w:rsidR="0058013F" w:rsidRPr="0058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04D7" w14:textId="77777777" w:rsidR="00697C92" w:rsidRDefault="00697C92" w:rsidP="00695D49">
      <w:pPr>
        <w:spacing w:after="0" w:line="240" w:lineRule="auto"/>
      </w:pPr>
      <w:r>
        <w:separator/>
      </w:r>
    </w:p>
  </w:endnote>
  <w:endnote w:type="continuationSeparator" w:id="0">
    <w:p w14:paraId="1ED74AA7" w14:textId="77777777" w:rsidR="00697C92" w:rsidRDefault="00697C92" w:rsidP="0069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56AA" w14:textId="77777777" w:rsidR="00697C92" w:rsidRDefault="00697C92" w:rsidP="00695D49">
      <w:pPr>
        <w:spacing w:after="0" w:line="240" w:lineRule="auto"/>
      </w:pPr>
      <w:r>
        <w:separator/>
      </w:r>
    </w:p>
  </w:footnote>
  <w:footnote w:type="continuationSeparator" w:id="0">
    <w:p w14:paraId="29854F2C" w14:textId="77777777" w:rsidR="00697C92" w:rsidRDefault="00697C92" w:rsidP="00695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03"/>
    <w:rsid w:val="00010267"/>
    <w:rsid w:val="000649E9"/>
    <w:rsid w:val="000751EC"/>
    <w:rsid w:val="000F3C94"/>
    <w:rsid w:val="00245284"/>
    <w:rsid w:val="0030177D"/>
    <w:rsid w:val="003065DD"/>
    <w:rsid w:val="00330913"/>
    <w:rsid w:val="00363241"/>
    <w:rsid w:val="003C779A"/>
    <w:rsid w:val="00400CE3"/>
    <w:rsid w:val="004168B7"/>
    <w:rsid w:val="004219AC"/>
    <w:rsid w:val="00496925"/>
    <w:rsid w:val="0058013F"/>
    <w:rsid w:val="00585CD5"/>
    <w:rsid w:val="005B7C1E"/>
    <w:rsid w:val="005E145E"/>
    <w:rsid w:val="00610C01"/>
    <w:rsid w:val="00611864"/>
    <w:rsid w:val="006455B7"/>
    <w:rsid w:val="00695D49"/>
    <w:rsid w:val="00697C92"/>
    <w:rsid w:val="006E25F1"/>
    <w:rsid w:val="006E3728"/>
    <w:rsid w:val="006E4926"/>
    <w:rsid w:val="006F04F3"/>
    <w:rsid w:val="00726A9E"/>
    <w:rsid w:val="00774F94"/>
    <w:rsid w:val="007C3B36"/>
    <w:rsid w:val="007D336C"/>
    <w:rsid w:val="008307EC"/>
    <w:rsid w:val="00836B22"/>
    <w:rsid w:val="00881003"/>
    <w:rsid w:val="00883C7B"/>
    <w:rsid w:val="008A21E0"/>
    <w:rsid w:val="008A3F52"/>
    <w:rsid w:val="008C0792"/>
    <w:rsid w:val="0090057A"/>
    <w:rsid w:val="009155B3"/>
    <w:rsid w:val="00991399"/>
    <w:rsid w:val="00A7276C"/>
    <w:rsid w:val="00A840A7"/>
    <w:rsid w:val="00A92C87"/>
    <w:rsid w:val="00AD1FA9"/>
    <w:rsid w:val="00B41B1B"/>
    <w:rsid w:val="00B54D84"/>
    <w:rsid w:val="00C40CF6"/>
    <w:rsid w:val="00C8016F"/>
    <w:rsid w:val="00CA0931"/>
    <w:rsid w:val="00CA1436"/>
    <w:rsid w:val="00CA33CF"/>
    <w:rsid w:val="00D61963"/>
    <w:rsid w:val="00DC2E59"/>
    <w:rsid w:val="00DE6B09"/>
    <w:rsid w:val="00EA2DF5"/>
    <w:rsid w:val="00EE494E"/>
    <w:rsid w:val="00F01535"/>
    <w:rsid w:val="00F23307"/>
    <w:rsid w:val="00F53007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E285"/>
  <w15:chartTrackingRefBased/>
  <w15:docId w15:val="{CC8C67D6-1BBA-4FC8-B861-C4663F1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C2E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D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79E8-A5BA-4D7E-8EBB-F418E7F3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Dzimidowicz-Nawrot</dc:creator>
  <cp:keywords/>
  <dc:description/>
  <cp:lastModifiedBy>Joanna Dzimidowicz-Nawrot</cp:lastModifiedBy>
  <cp:revision>6</cp:revision>
  <dcterms:created xsi:type="dcterms:W3CDTF">2023-01-26T14:25:00Z</dcterms:created>
  <dcterms:modified xsi:type="dcterms:W3CDTF">2023-09-11T12:53:00Z</dcterms:modified>
</cp:coreProperties>
</file>